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FCAB" w14:textId="77777777" w:rsidR="00DE3A2F" w:rsidRPr="0059567C" w:rsidRDefault="00DE3A2F" w:rsidP="00272F05">
      <w:pPr>
        <w:spacing w:line="240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OSNOVNA ŠKOLA GRABRIK</w:t>
      </w:r>
    </w:p>
    <w:p w14:paraId="5B9C0AC1" w14:textId="77777777" w:rsidR="00DE3A2F" w:rsidRPr="0059567C" w:rsidRDefault="00DE3A2F" w:rsidP="00272F05">
      <w:pPr>
        <w:spacing w:line="240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BARTULA KAŠIĆA 15, KARLOVAC</w:t>
      </w:r>
    </w:p>
    <w:p w14:paraId="0C5577C4" w14:textId="77777777" w:rsidR="00DE3A2F" w:rsidRPr="0059567C" w:rsidRDefault="00DE3A2F" w:rsidP="00272F05">
      <w:pPr>
        <w:spacing w:line="240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OIB: 86357085201</w:t>
      </w:r>
    </w:p>
    <w:p w14:paraId="49B79662" w14:textId="1BA6F2EE" w:rsidR="001B0A47" w:rsidRPr="0059567C" w:rsidRDefault="00E87864" w:rsidP="00272F05">
      <w:pPr>
        <w:spacing w:line="240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RKP: 891</w:t>
      </w:r>
      <w:r w:rsidR="00516B49">
        <w:rPr>
          <w:sz w:val="24"/>
          <w:szCs w:val="24"/>
        </w:rPr>
        <w:t>4</w:t>
      </w:r>
    </w:p>
    <w:p w14:paraId="5D4816E1" w14:textId="77777777" w:rsidR="0059567C" w:rsidRPr="0059567C" w:rsidRDefault="0059567C" w:rsidP="0059567C">
      <w:pPr>
        <w:spacing w:line="276" w:lineRule="auto"/>
        <w:jc w:val="both"/>
        <w:rPr>
          <w:sz w:val="24"/>
          <w:szCs w:val="24"/>
        </w:rPr>
      </w:pPr>
    </w:p>
    <w:p w14:paraId="0EAF9186" w14:textId="6EAE17CB" w:rsidR="00E87864" w:rsidRPr="0059567C" w:rsidRDefault="00E87864" w:rsidP="0059567C">
      <w:pPr>
        <w:spacing w:line="276" w:lineRule="auto"/>
        <w:jc w:val="center"/>
        <w:rPr>
          <w:b/>
          <w:sz w:val="28"/>
          <w:szCs w:val="28"/>
        </w:rPr>
      </w:pPr>
      <w:r w:rsidRPr="0059567C">
        <w:rPr>
          <w:b/>
          <w:sz w:val="28"/>
          <w:szCs w:val="28"/>
        </w:rPr>
        <w:t>OBRAZLOŽENJE POLUGODIŠNJEG IZVJEŠTAJA O IZVRŠENJU FINANCIJSKOG</w:t>
      </w:r>
    </w:p>
    <w:p w14:paraId="5DF2DBC2" w14:textId="07827D5A" w:rsidR="001B0A47" w:rsidRPr="0059567C" w:rsidRDefault="00E87864" w:rsidP="0059567C">
      <w:pPr>
        <w:spacing w:line="276" w:lineRule="auto"/>
        <w:jc w:val="center"/>
        <w:rPr>
          <w:b/>
          <w:sz w:val="28"/>
          <w:szCs w:val="28"/>
        </w:rPr>
      </w:pPr>
      <w:r w:rsidRPr="0059567C">
        <w:rPr>
          <w:b/>
          <w:sz w:val="28"/>
          <w:szCs w:val="28"/>
        </w:rPr>
        <w:t>PLANA ZA RAZDOBLJE 01.01.2026.- 30.06.2026. GODINU</w:t>
      </w:r>
    </w:p>
    <w:p w14:paraId="340F97C9" w14:textId="77777777" w:rsidR="00E87864" w:rsidRPr="0059567C" w:rsidRDefault="00E87864" w:rsidP="0059567C">
      <w:pPr>
        <w:spacing w:line="276" w:lineRule="auto"/>
        <w:jc w:val="both"/>
        <w:rPr>
          <w:sz w:val="24"/>
          <w:szCs w:val="24"/>
        </w:rPr>
      </w:pPr>
    </w:p>
    <w:p w14:paraId="287ECFAA" w14:textId="27073109" w:rsidR="00DE3A2F" w:rsidRPr="0059567C" w:rsidRDefault="00E87864" w:rsidP="00272F05">
      <w:pPr>
        <w:spacing w:line="276" w:lineRule="auto"/>
        <w:ind w:firstLine="708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Sukladno članku 42. Pravilnika o polugodišnjem i godišnjem izvještaju o izvršenju proračuna i financijskog plana, obrazloženje polugodišnjeg izvještaja o izvršenju financijskog plana proračunskog i izvanproračunskog korisnika sastoji se od obrazloženja općeg dijela izvještaja. Obrazloženje općeg dijela daje se na kombinirani način te sadržava obrazloženje ostvarenja prihoda i rashoda, primitaka i izdataka, kao i obrazloženje prijenosa sredstava, odnosno prenesenog viška ili manjka iz prethodne godine i za prijenos u sljedeće razdoblje. Obrazloženje Izvršenja proračuna za razdoblje 1. 1. 2026. do 30. 6. 2026. godine sastoji se od općeg dijela i posebnog dijela.</w:t>
      </w:r>
    </w:p>
    <w:p w14:paraId="59F0E475" w14:textId="09795392" w:rsidR="00E87864" w:rsidRPr="0059567C" w:rsidRDefault="00E87864" w:rsidP="0059567C">
      <w:pPr>
        <w:spacing w:line="276" w:lineRule="auto"/>
        <w:jc w:val="both"/>
        <w:rPr>
          <w:sz w:val="24"/>
          <w:szCs w:val="24"/>
        </w:rPr>
      </w:pPr>
    </w:p>
    <w:p w14:paraId="0E87AD35" w14:textId="712F2E72" w:rsidR="00E87864" w:rsidRPr="00272F05" w:rsidRDefault="00E87864" w:rsidP="0059567C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 w:rsidRPr="00272F05">
        <w:rPr>
          <w:b/>
          <w:bCs/>
          <w:i/>
          <w:iCs/>
          <w:sz w:val="24"/>
          <w:szCs w:val="24"/>
        </w:rPr>
        <w:t>1) Obrazloženje izvršenja općeg dijela financijskog plana</w:t>
      </w:r>
    </w:p>
    <w:p w14:paraId="1E3E172E" w14:textId="786A126A" w:rsidR="00D2494F" w:rsidRPr="0059567C" w:rsidRDefault="0087533D" w:rsidP="00272F05">
      <w:pPr>
        <w:spacing w:line="276" w:lineRule="auto"/>
        <w:ind w:firstLine="708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Opći dio Polugodišnjeg izvještaja o izvršenju financijskog plana za 2026. godinu daje  pregled ostvarenih prihoda i primitaka te izvršenih rashoda i izdataka Škole u razdoblju od 1. siječnja do 30. lipnja 2026. godine, uz usporedbu s ostvarenjem u istom razdoblju prethodne godine te tekućim planom za 2026. godinu. Podaci iskazani u općem dijelu omogućuju praćenje financijskog poslovanja Škole, procjenu uspješnosti izvršenja financijskog plana te uvid u odnos između planiranih i ostvarenih veličina. U promatranom razdoblju Škola je ostvarila ukupne prihode u iznosu od 1.445.948,28 eura, dok su ukupni rashodi izvršeni u iznosu od 1.454.399,66 eura, što rezultira manjkom prihoda u iznosu od 8.451,38</w:t>
      </w:r>
      <w:r w:rsidRPr="0059567C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Pr="0059567C">
        <w:rPr>
          <w:sz w:val="24"/>
          <w:szCs w:val="24"/>
        </w:rPr>
        <w:t>eura. U odnosu na isto razdoblje 2025. godine, ukupni prihodi su povećani</w:t>
      </w:r>
      <w:r w:rsidR="006D354C" w:rsidRPr="0059567C">
        <w:rPr>
          <w:sz w:val="24"/>
          <w:szCs w:val="24"/>
        </w:rPr>
        <w:t xml:space="preserve"> za 5,13%</w:t>
      </w:r>
      <w:r w:rsidRPr="0059567C">
        <w:rPr>
          <w:sz w:val="24"/>
          <w:szCs w:val="24"/>
        </w:rPr>
        <w:t xml:space="preserve">, a rashodi su </w:t>
      </w:r>
      <w:r w:rsidR="006D354C" w:rsidRPr="0059567C">
        <w:rPr>
          <w:sz w:val="24"/>
          <w:szCs w:val="24"/>
        </w:rPr>
        <w:t xml:space="preserve">se smanjili, za 5,27%. </w:t>
      </w:r>
      <w:r w:rsidRPr="0059567C">
        <w:rPr>
          <w:sz w:val="24"/>
          <w:szCs w:val="24"/>
        </w:rPr>
        <w:t>Ostvareni prihodi i rashodi kreću se uglavnom u skladu s planiranim veličinama, uz određena odstupanja koja proizlaze iz dinamike financiranja i provedbe planiranih aktivnosti tijekom godine.</w:t>
      </w:r>
    </w:p>
    <w:p w14:paraId="57759503" w14:textId="7F4AE855" w:rsidR="006D354C" w:rsidRDefault="006D354C" w:rsidP="00272F05">
      <w:pPr>
        <w:spacing w:line="276" w:lineRule="auto"/>
        <w:ind w:firstLine="360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U okviru materijalnih rashoda posebno se ističu rashodi za energiju, komunalne usluge</w:t>
      </w:r>
      <w:r w:rsidR="00516B49">
        <w:rPr>
          <w:sz w:val="24"/>
          <w:szCs w:val="24"/>
        </w:rPr>
        <w:t xml:space="preserve"> te intelektualne i osobne usluge</w:t>
      </w:r>
      <w:r w:rsidRPr="0059567C">
        <w:rPr>
          <w:sz w:val="24"/>
          <w:szCs w:val="24"/>
        </w:rPr>
        <w:t xml:space="preserve">. Rashodi za nabavu nefinancijske imovine odnose se na nabavu uredske opreme i namještaja te opreme za održavanje i zaštitu. Prema izvorima financiranja, najveći dio prihoda i rashoda vezan je uz: izvor 5 –pomoći, zatim uz izvor 47 – prihodi za posebne namjene, dok se manji dio odnosi na vlastite prihode 31 i pomoći EU 5. Iz toga je vidljivo da je poslovanje Škole u najvećoj mjeri povezano s namjenskim i proračunskim </w:t>
      </w:r>
      <w:r w:rsidRPr="0059567C">
        <w:rPr>
          <w:sz w:val="24"/>
          <w:szCs w:val="24"/>
        </w:rPr>
        <w:lastRenderedPageBreak/>
        <w:t>izvorima financiranja, dok su vlastiti prihodi zastupljeni u manjem opsegu.  Rashodi su izvršavani u skladu s osiguranim izvorima financiranja i planiranim programima, što upućuje na uredno i namjensko korištenje raspoloživih sredstava. Iz podataka općeg dijela može se zaključiti da se financijski plan Škole u prvom polugodištu 2026. godine izvršavao uredno i u skladu s planiranim pokazateljima. Prihodi su ostvareni na zadovoljavajućoj razini, rashodi su izvršavani kontrolirano i u okviru osiguranih sredstava. Takvo izvršenje financijskog plana omogućuje nastavak redovitog poslovanja, provedbu planiranih programa i aktivnosti te pravodobno podmirivanje svih obveza Škole u nastavku 2026. godine.</w:t>
      </w:r>
    </w:p>
    <w:p w14:paraId="7947DDDD" w14:textId="77777777" w:rsidR="00272F05" w:rsidRPr="0059567C" w:rsidRDefault="00272F05" w:rsidP="00272F05">
      <w:pPr>
        <w:spacing w:line="276" w:lineRule="auto"/>
        <w:ind w:firstLine="360"/>
        <w:jc w:val="both"/>
        <w:rPr>
          <w:sz w:val="24"/>
          <w:szCs w:val="24"/>
        </w:rPr>
      </w:pPr>
    </w:p>
    <w:p w14:paraId="195AA027" w14:textId="6815E192" w:rsidR="00D2494F" w:rsidRPr="00272F05" w:rsidRDefault="006D354C" w:rsidP="0059567C">
      <w:pPr>
        <w:spacing w:line="276" w:lineRule="auto"/>
        <w:ind w:firstLine="360"/>
        <w:jc w:val="both"/>
        <w:rPr>
          <w:b/>
          <w:bCs/>
          <w:i/>
          <w:iCs/>
          <w:sz w:val="24"/>
          <w:szCs w:val="24"/>
        </w:rPr>
      </w:pPr>
      <w:r w:rsidRPr="00272F05">
        <w:rPr>
          <w:b/>
          <w:bCs/>
          <w:i/>
          <w:iCs/>
          <w:sz w:val="24"/>
          <w:szCs w:val="24"/>
        </w:rPr>
        <w:t>2) Obrazloženje izvršenja posebnog dijela financijskog plana</w:t>
      </w:r>
    </w:p>
    <w:p w14:paraId="61B0D34B" w14:textId="631E8E39" w:rsidR="00D2494F" w:rsidRPr="0059567C" w:rsidRDefault="006D354C" w:rsidP="00272F05">
      <w:pPr>
        <w:spacing w:line="276" w:lineRule="auto"/>
        <w:ind w:firstLine="360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Posebni dio izvještaja o izvršenju financijskog plana iskazuje se kroz izvještaj po programskoj klasifikaciji, kroz obrazloženje aktivnosti i projekata, zajedno s ciljevima koji su ostvareni njihovom provedbom te pokazateljima uspješnosti koji obuhvaćaju pokazatelje učinka i pokazatelje rezultata. U prvom polugodištu 2026. ukupni rashodi Škole po programskoj klasifikaciji iznose 1.445.948,28 eura, što pokazuje da se većina planiranih aktivnosti i projekata ravnomjerno provodi tijekom godine, bez značajnijih odstupanja ili ubrzanog trošenja sredstava</w:t>
      </w:r>
      <w:r w:rsidR="00BF1862" w:rsidRPr="0059567C">
        <w:rPr>
          <w:sz w:val="24"/>
          <w:szCs w:val="24"/>
        </w:rPr>
        <w:t>.</w:t>
      </w:r>
    </w:p>
    <w:p w14:paraId="32D163EC" w14:textId="3900F639" w:rsidR="00D2494F" w:rsidRPr="00272F05" w:rsidRDefault="00BF1862" w:rsidP="0059567C">
      <w:pPr>
        <w:spacing w:line="276" w:lineRule="auto"/>
        <w:ind w:firstLine="360"/>
        <w:jc w:val="both"/>
        <w:rPr>
          <w:b/>
          <w:bCs/>
          <w:i/>
          <w:iCs/>
          <w:sz w:val="24"/>
          <w:szCs w:val="24"/>
        </w:rPr>
      </w:pPr>
      <w:r w:rsidRPr="00272F05">
        <w:rPr>
          <w:b/>
          <w:bCs/>
          <w:i/>
          <w:iCs/>
          <w:sz w:val="24"/>
          <w:szCs w:val="24"/>
        </w:rPr>
        <w:t>3) Posebni izvještaji</w:t>
      </w:r>
    </w:p>
    <w:p w14:paraId="7B1B587C" w14:textId="1DD78D7D" w:rsidR="00272F05" w:rsidRDefault="00BF1862" w:rsidP="00272F05">
      <w:pPr>
        <w:spacing w:line="276" w:lineRule="auto"/>
        <w:ind w:firstLine="360"/>
        <w:jc w:val="both"/>
        <w:rPr>
          <w:sz w:val="24"/>
          <w:szCs w:val="24"/>
        </w:rPr>
      </w:pPr>
      <w:r w:rsidRPr="0059567C">
        <w:rPr>
          <w:sz w:val="24"/>
          <w:szCs w:val="24"/>
        </w:rPr>
        <w:t>Posebni izvještaji, sukladno Pravilniku, obuhvaćaju dodatne informacije koje nadopunjuju opći i posebni dio izvještaja o izvršenju financijskog plana. U polugodišnjem izvještaju obvezan je posebni izvještaj o zaduživanju na domaćem i stranom tržištu novca i kapitala, a posebni izvještaji mogu, prema potrebi, sadržavati i Izvještaj o danim jamstvima te plaćanjima po protestiranim jamstvima.</w:t>
      </w:r>
      <w:r w:rsidR="0059567C" w:rsidRPr="0059567C">
        <w:rPr>
          <w:sz w:val="24"/>
          <w:szCs w:val="24"/>
        </w:rPr>
        <w:t xml:space="preserve"> Škola nije imala danih jamstava i plaćanja po protestiranim jamstvima. Ovaj izvještaj je sastavni dio Polugodišnjeg izvještaja o izvršenju Financijskog plana Škole za razdoblje od 1.1. do 30.06.2026. godine.</w:t>
      </w:r>
    </w:p>
    <w:p w14:paraId="02DEEE32" w14:textId="551754C1" w:rsidR="0059567C" w:rsidRPr="0059567C" w:rsidRDefault="0059567C" w:rsidP="00272F05">
      <w:pPr>
        <w:spacing w:line="276" w:lineRule="auto"/>
        <w:rPr>
          <w:sz w:val="24"/>
          <w:szCs w:val="24"/>
        </w:rPr>
      </w:pPr>
      <w:r w:rsidRPr="0059567C">
        <w:rPr>
          <w:sz w:val="24"/>
          <w:szCs w:val="24"/>
        </w:rPr>
        <w:t xml:space="preserve">Prijedlog Polugodišnjeg izvještaja o izvršenju Financijskog plana Škole za razdoblje </w:t>
      </w:r>
    </w:p>
    <w:p w14:paraId="3D649416" w14:textId="77777777" w:rsidR="0059567C" w:rsidRPr="0059567C" w:rsidRDefault="0059567C" w:rsidP="00272F05">
      <w:pPr>
        <w:spacing w:line="276" w:lineRule="auto"/>
        <w:rPr>
          <w:sz w:val="24"/>
          <w:szCs w:val="24"/>
        </w:rPr>
      </w:pPr>
      <w:r w:rsidRPr="0059567C">
        <w:rPr>
          <w:sz w:val="24"/>
          <w:szCs w:val="24"/>
        </w:rPr>
        <w:t xml:space="preserve">1.1.2026. do 30.6.2026. godine upućuje se na usvajanje Školskom odboru, a ako nadležni </w:t>
      </w:r>
    </w:p>
    <w:p w14:paraId="027D5BE8" w14:textId="77777777" w:rsidR="00272F05" w:rsidRDefault="0059567C" w:rsidP="00272F05">
      <w:pPr>
        <w:spacing w:line="276" w:lineRule="auto"/>
        <w:rPr>
          <w:sz w:val="24"/>
          <w:szCs w:val="24"/>
        </w:rPr>
      </w:pPr>
      <w:r w:rsidRPr="0059567C">
        <w:rPr>
          <w:sz w:val="24"/>
          <w:szCs w:val="24"/>
        </w:rPr>
        <w:t>proračun na njega nema primjedbi, usvojeni prijedlog smatra se konačnim.</w:t>
      </w:r>
    </w:p>
    <w:p w14:paraId="64D15ACC" w14:textId="77777777" w:rsidR="00272F05" w:rsidRDefault="00272F05" w:rsidP="00272F05">
      <w:pPr>
        <w:spacing w:line="276" w:lineRule="auto"/>
        <w:rPr>
          <w:sz w:val="24"/>
          <w:szCs w:val="24"/>
        </w:rPr>
      </w:pPr>
    </w:p>
    <w:p w14:paraId="3332622E" w14:textId="715BAB8E" w:rsidR="0059567C" w:rsidRPr="0059567C" w:rsidRDefault="0059567C" w:rsidP="00272F05">
      <w:pPr>
        <w:spacing w:line="276" w:lineRule="auto"/>
        <w:rPr>
          <w:sz w:val="24"/>
          <w:szCs w:val="24"/>
        </w:rPr>
      </w:pPr>
      <w:r w:rsidRPr="0059567C">
        <w:rPr>
          <w:sz w:val="24"/>
          <w:szCs w:val="24"/>
        </w:rPr>
        <w:t>Sjedište _________________________ datum ________________________</w:t>
      </w:r>
    </w:p>
    <w:p w14:paraId="357B329E" w14:textId="76AF90FA" w:rsidR="0059567C" w:rsidRPr="0059567C" w:rsidRDefault="0059567C" w:rsidP="0059567C">
      <w:pPr>
        <w:spacing w:line="276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 xml:space="preserve">Voditelj računovodstva: </w:t>
      </w:r>
    </w:p>
    <w:p w14:paraId="3FFB1168" w14:textId="77777777" w:rsidR="00272F05" w:rsidRDefault="0059567C" w:rsidP="0059567C">
      <w:pPr>
        <w:spacing w:line="276" w:lineRule="auto"/>
        <w:jc w:val="both"/>
        <w:rPr>
          <w:sz w:val="24"/>
          <w:szCs w:val="24"/>
        </w:rPr>
      </w:pPr>
      <w:r w:rsidRPr="0059567C">
        <w:rPr>
          <w:sz w:val="24"/>
          <w:szCs w:val="24"/>
        </w:rPr>
        <w:t xml:space="preserve">Ana </w:t>
      </w:r>
      <w:proofErr w:type="spellStart"/>
      <w:r w:rsidRPr="0059567C">
        <w:rPr>
          <w:sz w:val="24"/>
          <w:szCs w:val="24"/>
        </w:rPr>
        <w:t>Herjavić</w:t>
      </w:r>
      <w:proofErr w:type="spellEnd"/>
    </w:p>
    <w:p w14:paraId="660CC12F" w14:textId="6DFDE304" w:rsidR="0059567C" w:rsidRPr="0059567C" w:rsidRDefault="0059567C" w:rsidP="00272F05">
      <w:pPr>
        <w:spacing w:line="276" w:lineRule="auto"/>
        <w:jc w:val="right"/>
        <w:rPr>
          <w:sz w:val="24"/>
          <w:szCs w:val="24"/>
        </w:rPr>
      </w:pPr>
      <w:r w:rsidRPr="0059567C">
        <w:rPr>
          <w:sz w:val="24"/>
          <w:szCs w:val="24"/>
        </w:rPr>
        <w:t xml:space="preserve">Ravnateljica: Nevena </w:t>
      </w:r>
      <w:proofErr w:type="spellStart"/>
      <w:r w:rsidRPr="0059567C">
        <w:rPr>
          <w:sz w:val="24"/>
          <w:szCs w:val="24"/>
        </w:rPr>
        <w:t>Ćalina</w:t>
      </w:r>
      <w:proofErr w:type="spellEnd"/>
      <w:r w:rsidRPr="0059567C">
        <w:rPr>
          <w:sz w:val="24"/>
          <w:szCs w:val="24"/>
        </w:rPr>
        <w:t xml:space="preserve">, prof. </w:t>
      </w:r>
    </w:p>
    <w:p w14:paraId="7E79819F" w14:textId="166EA9EC" w:rsidR="00D2494F" w:rsidRPr="0059567C" w:rsidRDefault="00D2494F" w:rsidP="0059567C">
      <w:pPr>
        <w:spacing w:line="276" w:lineRule="auto"/>
        <w:ind w:firstLine="360"/>
        <w:jc w:val="both"/>
        <w:rPr>
          <w:sz w:val="24"/>
          <w:szCs w:val="24"/>
        </w:rPr>
      </w:pPr>
    </w:p>
    <w:p w14:paraId="2E7991A3" w14:textId="77777777" w:rsidR="00D2494F" w:rsidRPr="0059567C" w:rsidRDefault="00D2494F" w:rsidP="0059567C">
      <w:pPr>
        <w:spacing w:line="276" w:lineRule="auto"/>
        <w:ind w:firstLine="360"/>
        <w:jc w:val="both"/>
        <w:rPr>
          <w:sz w:val="24"/>
          <w:szCs w:val="24"/>
        </w:rPr>
      </w:pPr>
    </w:p>
    <w:sectPr w:rsidR="00D2494F" w:rsidRPr="00595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548F9"/>
    <w:multiLevelType w:val="hybridMultilevel"/>
    <w:tmpl w:val="B59EF4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02"/>
    <w:rsid w:val="00040C3E"/>
    <w:rsid w:val="000453E7"/>
    <w:rsid w:val="000723F7"/>
    <w:rsid w:val="001367B7"/>
    <w:rsid w:val="001B0A47"/>
    <w:rsid w:val="001D2261"/>
    <w:rsid w:val="00234A9C"/>
    <w:rsid w:val="00272F05"/>
    <w:rsid w:val="00290757"/>
    <w:rsid w:val="002B523E"/>
    <w:rsid w:val="00305673"/>
    <w:rsid w:val="003C4960"/>
    <w:rsid w:val="003F5D2B"/>
    <w:rsid w:val="004111D6"/>
    <w:rsid w:val="004F5302"/>
    <w:rsid w:val="00511276"/>
    <w:rsid w:val="00516B49"/>
    <w:rsid w:val="00531E28"/>
    <w:rsid w:val="005511E8"/>
    <w:rsid w:val="005753BE"/>
    <w:rsid w:val="0059567C"/>
    <w:rsid w:val="005D5D4C"/>
    <w:rsid w:val="006A354E"/>
    <w:rsid w:val="006D354C"/>
    <w:rsid w:val="00724FF7"/>
    <w:rsid w:val="007F14DC"/>
    <w:rsid w:val="0087533D"/>
    <w:rsid w:val="008D4EAC"/>
    <w:rsid w:val="00900D03"/>
    <w:rsid w:val="00996A25"/>
    <w:rsid w:val="009975E2"/>
    <w:rsid w:val="009A0FF7"/>
    <w:rsid w:val="009C31E1"/>
    <w:rsid w:val="00A019CA"/>
    <w:rsid w:val="00A141EC"/>
    <w:rsid w:val="00A41EBB"/>
    <w:rsid w:val="00A4561A"/>
    <w:rsid w:val="00AA73A4"/>
    <w:rsid w:val="00AF4D4F"/>
    <w:rsid w:val="00B83219"/>
    <w:rsid w:val="00B952AE"/>
    <w:rsid w:val="00BF1862"/>
    <w:rsid w:val="00C01375"/>
    <w:rsid w:val="00D2494F"/>
    <w:rsid w:val="00DE3A2F"/>
    <w:rsid w:val="00E87864"/>
    <w:rsid w:val="00E96F48"/>
    <w:rsid w:val="00F32893"/>
    <w:rsid w:val="00F369FD"/>
    <w:rsid w:val="00FA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013B"/>
  <w15:docId w15:val="{50A56D87-BB33-47C2-830F-4B632B58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C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4960"/>
    <w:rPr>
      <w:rFonts w:ascii="Tahoma" w:hAnsi="Tahoma" w:cs="Tahoma"/>
      <w:sz w:val="16"/>
      <w:szCs w:val="16"/>
    </w:rPr>
  </w:style>
  <w:style w:type="character" w:customStyle="1" w:styleId="footnote-holder">
    <w:name w:val="footnote-holder"/>
    <w:rsid w:val="00E96F48"/>
  </w:style>
  <w:style w:type="character" w:customStyle="1" w:styleId="footnote">
    <w:name w:val="footnote"/>
    <w:rsid w:val="00E96F48"/>
  </w:style>
  <w:style w:type="paragraph" w:styleId="Odlomakpopisa">
    <w:name w:val="List Paragraph"/>
    <w:basedOn w:val="Normal"/>
    <w:uiPriority w:val="34"/>
    <w:qFormat/>
    <w:rsid w:val="00DE3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Microsoftov račun</dc:creator>
  <cp:lastModifiedBy>Ana Stanisavljević</cp:lastModifiedBy>
  <cp:revision>7</cp:revision>
  <cp:lastPrinted>2024-07-09T09:13:00Z</cp:lastPrinted>
  <dcterms:created xsi:type="dcterms:W3CDTF">2026-07-14T07:22:00Z</dcterms:created>
  <dcterms:modified xsi:type="dcterms:W3CDTF">2026-07-14T08:08:00Z</dcterms:modified>
</cp:coreProperties>
</file>